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0A2756" w:rsidP="0016709D">
      <w:pPr>
        <w:pStyle w:val="a3"/>
        <w:jc w:val="center"/>
        <w:rPr>
          <w:b/>
        </w:rPr>
      </w:pPr>
      <w:r>
        <w:rPr>
          <w:b/>
        </w:rPr>
        <w:t>главного</w:t>
      </w:r>
      <w:r w:rsidR="0016709D" w:rsidRPr="0016709D">
        <w:rPr>
          <w:b/>
        </w:rPr>
        <w:t xml:space="preserve"> государственного налогового инспектора отдела </w:t>
      </w:r>
      <w:r>
        <w:rPr>
          <w:b/>
        </w:rPr>
        <w:t>урегулирования задолженности и обеспечения процедур банкротства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2756" w:rsidRPr="000A2756" w:rsidRDefault="0016709D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A2756" w:rsidRPr="000A2756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урегулирования задолженности и обеспечения процедур банкротства (далее - Отдел) Инспекции, главный государственный налоговый инспектор обязан: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В рамках функционала, закрепленного за территориальным налоговым органом по взаимодействию с Центрами компетенций после 01.04.2026, в соответствии с письмом ФНС России от 27.02.2026 №КЧ-36-8/1542@: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По центру компетенции «Площадка реструктуризации долга (изменение срока уплаты)» (далее - ЦК ПРД):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ответы на запросы ЦК ПРД о подтверждении наличия оснований исключающих изменение сроков уплаты в соответствии со статьей 62 Налогового кодекса РФ,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участие в судах по вопросу заключения мировых соглашений по ранее подготовленным проектам таких соглашений ЦК ПРД (в случае необходимости);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проведение мероприятий по досрочному прекращению (отмене) решений о предоставлении отсрочки (рассрочки) в соответствии со статьями 62 и 68 Кодекса в отношении решений, принятых до 01.04.2026, по спискам кандидатов, доведенных МИУДОЛ;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контроль за решениями о реструктуризации по 86 – ФЗ (контроль платежной дисциплины, анализ полноты отражении операций по графикам погашения в ОКНО);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проведение технических корректировок по ошибкам конвертации банкротства (по ошибкам конвертации графиков МС из ПК "СЭОД" в АИС Налог-3);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информирование ЦК ПРД о фактах судебного и досудебного обжалование решений, вынесенных в рамках главы 9 НК РФ;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взаимодействие с ЦК ОКНО в случае обнаружения ошибок отражения операций по решениям о предоставлении отсрочки (рассрочки), мировых соглашениям принятых ТНО до 01.04.2026;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обеспечение взаимодействия с ЦК с использованием веб-сервиса «Взаимодействие ЦК-ТНО» (отработка поручений, запросов, обращений в интерактивной среде).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 По центру компетенции «ЦК по применению процессных мер взыскания (УФНС России по Ставропольскому краю)»: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документы по решению о взыскании ДС с лицевых счетов, полученные ТНО на бумажном носителе, направляются в Центр применения процессных мер взыскания задолженности с использованием Сервиса в течение 3-х рабочих дней со дня их поступления в ТНО;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 при наличии рисков: не взыскания задолженности, в том числе, в связи с проведением налогоплательщиком мероприятий по сокрытию или выводу активов для уклонения от уплаты обязательных платежей или утраты права на взыскание задолженности в связи с наступлением предельных сроков для формирования меры взыскания, установленных Кодексом. Мероприятия для индивидуального применения мер взыскания вне установленного Центром применения процессных мер взыскания задолженности графика централизованного запуска технологических процессов проводятся в следующем порядке. ТНО при установлении вышеуказанных рисков может направить с использованием Сервиса список налогоплательщиков для формирования мер взыскания в индивидуальном порядке в форме таблицы с указанием обоснования необходимости запуска технологического процесса по конкретному ИНН;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Сотрудники отделов урегулирования задолженности ТНО, в случае, получения решений вышестоящих налоговых органов направляют их в течение 1-го рабочего дня в Центр применения процессных мер взыскания задолженности с использованием Сервиса.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lastRenderedPageBreak/>
        <w:t xml:space="preserve">По центру компетенции «ЦК по ведению ОКНО, уточнению платежей, зачетам и возвратам (УФНС России по Брянской области)»: 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 взаимодействие с ЦК по вопросам состояния РСБ и работы централизованных ТП;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при возникновении необходимости направлять запросы в ЦК о предоставлении данных РСБ, по вопросам, связанным с учетом и урегулированием состояния РСБ, проведением технических корректировок, установленных директивами ФНС России, которые относятся к компетенции работы централизованных ТП, выполнением ручных действий в переданных для централизации ТП;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предоставлять по запросу ЦК информацию о технических корректировках и ручных действиях ТНО, проведенных до централизации функций, в том числе сделанных в ПК СЭОД;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предоставлять в ЦК информацию о не завершенных процессах или ошибках информационных ресурсов, допущенных инспекторами до централизации функции, в том числе возникших в ПК СЭОД для урегулирования состояния РСБ;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осуществлять отработку поступивших от ЦК запросов, в части внесения изменений в смежные подсистемы АИС «Налог-3», необходимых для актуализации данных, используемых при формировании РНО, в соответствии с установленным ФНС России регламентом;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осуществлять прием, проверку подлинности и комплектности документов, предусмотренных налоговым законодательством Российской Федерации и письмами ФНС России, являющихся основанием для осуществления зачета или возврата, обеспечивает их хранение в установленном порядке;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осуществляет ввод в информационные ресурсы налогового органа заявлений о зачете и (или) возврате сумм денежных средств, представленных на бумажном носителе с приложением подтверждающих документов путем загрузки сканированных документов в АИС «Налог-3»;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направлять в ЦК информацию и документы, являющиеся основанием для осуществления зачета или возврата, начисления процентов за несвоевременный возврат или излишнее взыскание не позднее 1 рабочего дня с момента установления указанных фактов;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направлять в ЦК информацию и документы, свидетельствующие о возможных признаках недобросовестности налогоплательщиков, выявленных в ходе проведения мероприятий налогового контроля, по запросу ЦК, либо выявленные иным способом не позднее 1 рабочего дня с момента получения запроса или выявления;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обеспечивать учет и хранение поступивших в ТНО заявлений о возврате, решений суда и иных документов, являющихся основанием для осуществления (отказа в осуществлении) зачета или возврата, начисления процентов за несвоевременный возврат (излишнее взыскание);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ТНО на основании запроса от ЦК (в срок, установленный ЦК) направляет информацию и документы, являющиеся основанием для осуществления зачета или возврата, начисления процентов за несвоевременный возврат или излишнее взыскание, исполнение решений судов;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 случае выявления ТНО при проведении анализа в рамках выполнения децентрализованных функций нарушений работы централизованных в ЦК «Ведение ОКНО и учет платежей. Зачеты, возвраты» и иных ЦК ТП, информация о таких нарушениях направляется в соответствующий ЦК для рассмотрения и проведения мероприятий по урегулированию;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 случае выявления при анализе документов и сведений признаков недобросовестного проведения налогоплательщика ЦК вправе направить в ТНО запрос о представлении позиции и (или) дополнительных сведений, необходимых для осуществления зачета или возврата.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lastRenderedPageBreak/>
        <w:t>По центру компетенции «ЦК по проведению арестов имущества (ст. 77 НК РФ), а также выявление признаков преступлений, предусмотренных статьями 159, 195 197, 199.2 Уголовного кодекса Российской Федерации»: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- в случае поступления от налогоплательщика или иных заинтересованных лиц заявления об отмене или замене ареста либо залога не позднее 1 рабочего дня, следующего за днем его поступления, перенаправлять заявление в соответствующий Центр компетенции посредством электронного документооборота через </w:t>
      </w:r>
      <w:proofErr w:type="spellStart"/>
      <w:r w:rsidRPr="000A2756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0A2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2756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0A2756">
        <w:rPr>
          <w:rFonts w:ascii="Times New Roman" w:hAnsi="Times New Roman" w:cs="Times New Roman"/>
          <w:sz w:val="24"/>
          <w:szCs w:val="24"/>
        </w:rPr>
        <w:t xml:space="preserve"> или Сервис взаимодействия;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направлять запрошенные документы и информацию в Центр компетенции не позднее 3 рабочих дней с даты получения соответствующего запроса (если иной срок не установлен в запросе);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 случае получения в соответствии с пунктом 2 статьи 36, пунктом 3 статьи 82 НК РФ сведений из правоохранительных органов (СК России, МВД России, ФСБ России) и (или) таможенных органов (ФТС России), свидетельствующих о наличии в действиях налогоплательщика признаков преступления, предусмотренного статьей 199.2 УК РФ, ТНО направлять такие сведения не позднее 1 рабочего дня с даты их поступления для рассмотрения в соответствующий Центр компетенции;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-  самостоятельно осуществлять процессуальные права и обязанности на стадиях </w:t>
      </w:r>
      <w:proofErr w:type="spellStart"/>
      <w:r w:rsidRPr="000A2756">
        <w:rPr>
          <w:rFonts w:ascii="Times New Roman" w:hAnsi="Times New Roman" w:cs="Times New Roman"/>
          <w:sz w:val="24"/>
          <w:szCs w:val="24"/>
        </w:rPr>
        <w:t>доследственной</w:t>
      </w:r>
      <w:proofErr w:type="spellEnd"/>
      <w:r w:rsidRPr="000A2756">
        <w:rPr>
          <w:rFonts w:ascii="Times New Roman" w:hAnsi="Times New Roman" w:cs="Times New Roman"/>
          <w:sz w:val="24"/>
          <w:szCs w:val="24"/>
        </w:rPr>
        <w:t xml:space="preserve"> проверки, предварительного следствия и судебного рассмотрения уголовных дел по ранее направленным ими материалам до централизации функции, в случаях, если их непосредственное участие при рассмотрении материалов, расследовании уголовного дела или рассмотрении уголовного дела в суде требуется в соответствии с действующим законодательством или определено следственными органами и судами.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По центру компетенции «ЦК по взысканию за счет имущества НП (ст. 47 НК РФ). 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Взыскание неналоговых доходов (УФНС России по Архангельской области и Ненецкому автономному округу)»: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обеспечение взаимодействия с ЦК с использованием веб-сервиса «Взаимодействие ЦК-ТНО»;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организация очного взаимодействие с ССП в рамках исполнительного производства (рейды, аресты, ознакомление с материалами исполнительного производства и т.д.) по поручению ЦК;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обеспечение своевременного ввода в информационный ресурс «Хранилище информации о нерегистрируемых активах налогоплательщиков (плательщиков сборов, плательщиков страховых взносов)» в ПП «СКУАД» ПК АИС «Налог-3» в режиме Налоговое администрирование\СКУАД\Аналитика\Аналитика «Выгрузки»/«Хранилище документов» актуальной информации об имеющемся у НП имуществе, дебиторской задолженности, имущественных правах и иных нематериальных активах, сведения по которым получены в результате осуществления мероприятий налогового контроля, по результатам проведения комиссий, иным мероприятиям, проводимым ТНО;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своевременное перенаправление документов, поступающих на бумажном носителе в ТНО, в ССП и судебные органы (исправление описок, возврат);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  информирование ЦК о полученных из ССП документах на бумажном носителе в рамках централизованной функции.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По центру компетенции «Центр оперативной помощи (рассмотрение обращений НП) (УФНС России по Республике Коми)»: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 обеспечение взаимодействия с ЦК с использованием веб-сервиса «Взаимодействие ЦК-ТНО».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проведение контрольных мероприятий (в рамках ст. 86, ст. 93.1 Налогового кодекса РФ) и анализ налогоплательщиков, направленные на взыскание задолженности посредством обращения взыскания на дебиторскую задолженность;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В рамках функционала обеспечения процедур банкротства: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ведение информационного ресурса;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lastRenderedPageBreak/>
        <w:t>- участие в судебных заседаниях в очном формате (в случае невозможности участия в формате ВКС);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участие в собраниях (заседаниях комитетов) кредиторов в очном формате (в случае невозможности участия в формате ВКС или дистанционно);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формирование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России», «Детализации реестра движения сомнительной задолженности должников, находящихся в процедурах, применяемых в деле о банкротстве, по доходам бюджетов, администрируемым ФНС России», «Реестра движения сомнительной задолженности по неналоговым обязательствам, администрируемым ФНС России», «Детализации реестра движения сомнительной задолженности по неналоговым обязательствам, администрируемым ФНС России»;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сопоставление показателей сводных первичных документов (реестров);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- регистрация дел о банкротстве на основании решений арбитражного суда; 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ведение процедуры банкротстве на основании решений арбитражного суда;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сопровождение процедуры внесудебного банкротства гражданина;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получение и обработка сведений, включенных в ЕФРСБ, в рамках процедуры банкротства и внесудебного банкротства;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финансирование налоговым органом процедуры банкротства;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сопровождение дел (без имущества);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 xml:space="preserve">- применение обеспечительных мер в соответствии с </w:t>
      </w:r>
      <w:proofErr w:type="spellStart"/>
      <w:r w:rsidRPr="000A2756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0A2756">
        <w:rPr>
          <w:rFonts w:ascii="Times New Roman" w:hAnsi="Times New Roman" w:cs="Times New Roman"/>
          <w:sz w:val="24"/>
          <w:szCs w:val="24"/>
        </w:rPr>
        <w:t>. 10-13 ст.101 НК РФ (в отношении налогоплательщиков, по которым не создавалась Единая проектная группа);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контроль сроков и действий, осуществляемый уполномоченным органом в ходе процедуры банкротства;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выполнение контрольных поручений ЦА ФНС России, МИУДОЛ;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взаимодействие с Центром компетенции;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относящимся к компетенции отдела;</w:t>
      </w:r>
    </w:p>
    <w:p w:rsidR="000A2756" w:rsidRP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организовывать ведение в установленном порядке делопроизводства и хранения документов Отдела, в том числе документов ограниченного распространения (ДСП), передавать их на архивное хранение;</w:t>
      </w:r>
    </w:p>
    <w:p w:rsidR="00987B01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756">
        <w:rPr>
          <w:rFonts w:ascii="Times New Roman" w:hAnsi="Times New Roman" w:cs="Times New Roman"/>
          <w:sz w:val="24"/>
          <w:szCs w:val="24"/>
        </w:rPr>
        <w:t>- осуществлять иные функции в соответствии с положением об отделе, а также по поручению руководства.</w:t>
      </w:r>
    </w:p>
    <w:p w:rsidR="000A2756" w:rsidRDefault="000A2756" w:rsidP="000A2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1D3F4C" w:rsidRPr="001D3F4C" w:rsidRDefault="0016709D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1D3F4C" w:rsidRPr="001D3F4C">
        <w:rPr>
          <w:rFonts w:ascii="Times New Roman" w:hAnsi="Times New Roman" w:cs="Times New Roman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</w:t>
      </w:r>
      <w:r w:rsidRPr="001D3F4C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Конституция Российской Федерации;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Трудовой кодекс Российской Федерации от 30 декабря 2001 г. № 197-ФЗ;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от 31 июля 1998 г. № 146-ФЗ;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Арбитражный процессуальный кодекс Российской Федерации;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26 октября 2002 № 127-ФЗ «О несостоятельности (банкротстве)»;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27 мая 2003 г. № 58-ФЗ «О системе государственной службы Российской Федерации»;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27 июля 2006 г. № 152-ФЗ «О персональных данных»;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</w:t>
      </w:r>
      <w:r w:rsidRPr="001D3F4C">
        <w:rPr>
          <w:rFonts w:ascii="Times New Roman" w:hAnsi="Times New Roman" w:cs="Times New Roman"/>
          <w:sz w:val="24"/>
          <w:szCs w:val="24"/>
        </w:rPr>
        <w:lastRenderedPageBreak/>
        <w:t>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принципы формирования статистической налоговой отчетности;</w:t>
      </w:r>
    </w:p>
    <w:p w:rsid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F059E6" w:rsidRPr="00F059E6" w:rsidRDefault="00F059E6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lastRenderedPageBreak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F4C">
        <w:rPr>
          <w:rFonts w:ascii="Times New Roman" w:hAnsi="Times New Roman" w:cs="Times New Roman"/>
          <w:sz w:val="24"/>
          <w:szCs w:val="24"/>
        </w:rPr>
        <w:t>.4. Наличие базовых умений: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F4C">
        <w:rPr>
          <w:rFonts w:ascii="Times New Roman" w:hAnsi="Times New Roman" w:cs="Times New Roman"/>
          <w:sz w:val="24"/>
          <w:szCs w:val="24"/>
        </w:rPr>
        <w:t>.5. Наличие профессиональных умений: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сборах.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1D3F4C">
        <w:rPr>
          <w:rFonts w:ascii="Times New Roman" w:hAnsi="Times New Roman" w:cs="Times New Roman"/>
          <w:sz w:val="24"/>
          <w:szCs w:val="24"/>
        </w:rPr>
        <w:t>.6. Наличие функциональных умений: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работа со специализированным программным обеспечением;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 xml:space="preserve">-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1D3F4C" w:rsidRPr="001D3F4C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 xml:space="preserve">-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6709D" w:rsidRPr="0016709D" w:rsidRDefault="001D3F4C" w:rsidP="001D3F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D3F4C">
        <w:rPr>
          <w:rFonts w:ascii="Times New Roman" w:hAnsi="Times New Roman" w:cs="Times New Roman"/>
          <w:sz w:val="24"/>
          <w:szCs w:val="24"/>
        </w:rPr>
        <w:t>- знание общих вопросов в области обеспечения информационной безопасности.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0A2756"/>
    <w:rsid w:val="00110473"/>
    <w:rsid w:val="0016709D"/>
    <w:rsid w:val="001D3F4C"/>
    <w:rsid w:val="004F537D"/>
    <w:rsid w:val="0054788B"/>
    <w:rsid w:val="00603F4E"/>
    <w:rsid w:val="00752151"/>
    <w:rsid w:val="00987B01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3166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5</cp:revision>
  <dcterms:created xsi:type="dcterms:W3CDTF">2026-05-22T09:06:00Z</dcterms:created>
  <dcterms:modified xsi:type="dcterms:W3CDTF">2026-05-22T09:53:00Z</dcterms:modified>
</cp:coreProperties>
</file>